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B1" w:rsidRDefault="005D0478">
      <w:pPr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校訂</w:t>
      </w:r>
      <w:r>
        <w:rPr>
          <w:rFonts w:ascii="標楷體" w:eastAsia="標楷體" w:hAnsi="標楷體" w:cs="標楷體"/>
          <w:b/>
          <w:sz w:val="28"/>
          <w:szCs w:val="28"/>
        </w:rPr>
        <w:t>課程計畫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＿＿＿＿＿＿＿＿＿</w:t>
      </w:r>
      <w:proofErr w:type="gramEnd"/>
    </w:p>
    <w:p w:rsidR="00267BB1" w:rsidRDefault="00267BB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267BB1" w:rsidRDefault="005D0478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</w:t>
      </w:r>
      <w:r>
        <w:rPr>
          <w:rFonts w:ascii="標楷體" w:eastAsia="標楷體" w:hAnsi="標楷體" w:cs="標楷體"/>
          <w:color w:val="FF0000"/>
          <w:sz w:val="24"/>
          <w:szCs w:val="24"/>
        </w:rPr>
        <w:t>請勾選並於所勾選類別後填寫課程名稱</w:t>
      </w:r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267BB1" w:rsidRDefault="005D0478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1.□</w:t>
      </w:r>
      <w:r>
        <w:rPr>
          <w:rFonts w:ascii="標楷體" w:eastAsia="標楷體" w:hAnsi="標楷體" w:cs="標楷體"/>
          <w:sz w:val="24"/>
          <w:szCs w:val="24"/>
        </w:rPr>
        <w:t>統整性主題</w:t>
      </w:r>
      <w:r>
        <w:rPr>
          <w:rFonts w:ascii="標楷體" w:eastAsia="標楷體" w:hAnsi="標楷體" w:cs="標楷體"/>
          <w:sz w:val="24"/>
          <w:szCs w:val="24"/>
        </w:rPr>
        <w:t>/</w:t>
      </w:r>
      <w:r>
        <w:rPr>
          <w:rFonts w:ascii="標楷體" w:eastAsia="標楷體" w:hAnsi="標楷體" w:cs="標楷體"/>
          <w:sz w:val="24"/>
          <w:szCs w:val="24"/>
        </w:rPr>
        <w:t>專題</w:t>
      </w:r>
      <w:r>
        <w:rPr>
          <w:rFonts w:ascii="標楷體" w:eastAsia="標楷體" w:hAnsi="標楷體" w:cs="標楷體"/>
          <w:sz w:val="24"/>
          <w:szCs w:val="24"/>
        </w:rPr>
        <w:t>/</w:t>
      </w:r>
      <w:r>
        <w:rPr>
          <w:rFonts w:ascii="標楷體" w:eastAsia="標楷體" w:hAnsi="標楷體" w:cs="標楷體"/>
          <w:sz w:val="24"/>
          <w:szCs w:val="24"/>
        </w:rPr>
        <w:t>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</w:t>
      </w:r>
      <w:r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267BB1" w:rsidRDefault="005D0478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>＿＿＿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</w:t>
      </w:r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267BB1" w:rsidRDefault="005D047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</w:t>
      </w:r>
      <w:r>
        <w:rPr>
          <w:rFonts w:ascii="標楷體" w:eastAsia="標楷體" w:hAnsi="標楷體" w:cs="標楷體"/>
          <w:sz w:val="24"/>
          <w:szCs w:val="24"/>
        </w:rPr>
        <w:t>(  )</w:t>
      </w:r>
      <w:r>
        <w:rPr>
          <w:rFonts w:ascii="標楷體" w:eastAsia="標楷體" w:hAnsi="標楷體" w:cs="標楷體"/>
          <w:sz w:val="24"/>
          <w:szCs w:val="24"/>
        </w:rPr>
        <w:t>節，實施</w:t>
      </w:r>
      <w:r>
        <w:rPr>
          <w:rFonts w:ascii="標楷體" w:eastAsia="標楷體" w:hAnsi="標楷體" w:cs="標楷體"/>
          <w:sz w:val="24"/>
          <w:szCs w:val="24"/>
        </w:rPr>
        <w:t>( 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/>
          <w:sz w:val="24"/>
          <w:szCs w:val="24"/>
        </w:rPr>
        <w:t>(  )</w:t>
      </w:r>
      <w:r>
        <w:rPr>
          <w:rFonts w:ascii="標楷體" w:eastAsia="標楷體" w:hAnsi="標楷體" w:cs="標楷體"/>
          <w:sz w:val="24"/>
          <w:szCs w:val="24"/>
        </w:rPr>
        <w:t>節。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67BB1" w:rsidRDefault="005D047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267BB1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7BB1" w:rsidRDefault="005D047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7BB1" w:rsidRDefault="005D047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夹发砰"/>
                <w:color w:val="FF0000"/>
                <w:sz w:val="24"/>
                <w:szCs w:val="24"/>
              </w:rPr>
              <w:t>總綱核心素養項目及具體內涵勾選</w:t>
            </w:r>
            <w:r>
              <w:rPr>
                <w:rFonts w:ascii="新細明體" w:hAnsi="新細明體" w:cs="夹发砰"/>
                <w:color w:val="FF0000"/>
                <w:sz w:val="24"/>
                <w:szCs w:val="24"/>
              </w:rPr>
              <w:t>。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身心素質與自我精進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267BB1" w:rsidRDefault="005D047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BB1" w:rsidRDefault="005D0478"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。</w:t>
            </w:r>
          </w:p>
        </w:tc>
      </w:tr>
    </w:tbl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267BB1" w:rsidRDefault="005D047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</w:t>
      </w:r>
      <w:r>
        <w:rPr>
          <w:rFonts w:ascii="標楷體" w:eastAsia="標楷體" w:hAnsi="標楷體" w:cs="標楷體"/>
          <w:color w:val="FF0000"/>
          <w:sz w:val="24"/>
          <w:szCs w:val="24"/>
        </w:rPr>
        <w:t>自行視需要決定是否呈現</w:t>
      </w:r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267BB1" w:rsidRDefault="00267B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267BB1" w:rsidRDefault="005D0478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267BB1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BB1" w:rsidRDefault="005D047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BB1" w:rsidRDefault="005D047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5D047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BB1" w:rsidRDefault="00267BB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BB1" w:rsidRDefault="005D04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lastRenderedPageBreak/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5D0478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lastRenderedPageBreak/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5D04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例如：</w:t>
            </w:r>
          </w:p>
          <w:p w:rsidR="00267BB1" w:rsidRDefault="005D04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267BB1" w:rsidRDefault="005D04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267BB1" w:rsidRDefault="005D047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5D047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267BB1" w:rsidRDefault="005D0478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觀察記錄</w:t>
            </w:r>
          </w:p>
          <w:p w:rsidR="00267BB1" w:rsidRDefault="005D0478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267BB1" w:rsidRDefault="005D047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參與態度</w:t>
            </w:r>
          </w:p>
          <w:p w:rsidR="00267BB1" w:rsidRDefault="005D047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5D047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例如：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lastRenderedPageBreak/>
              <w:t>海洋、品德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267BB1" w:rsidRDefault="005D0478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267BB1" w:rsidRDefault="005D047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267BB1" w:rsidRDefault="005D047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267BB1" w:rsidRDefault="005D0478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267BB1" w:rsidRDefault="005D047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ind w:left="-22"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  <w:tr w:rsidR="00267BB1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67BB1" w:rsidRDefault="00267BB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BB1" w:rsidRDefault="00267BB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或跨目協同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267BB1" w:rsidRDefault="005D047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＿＿</w:t>
            </w:r>
          </w:p>
        </w:tc>
      </w:tr>
    </w:tbl>
    <w:p w:rsidR="00267BB1" w:rsidRDefault="00267BB1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267BB1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478" w:rsidRDefault="005D0478">
      <w:r>
        <w:separator/>
      </w:r>
    </w:p>
  </w:endnote>
  <w:endnote w:type="continuationSeparator" w:id="0">
    <w:p w:rsidR="005D0478" w:rsidRDefault="005D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charset w:val="00"/>
    <w:family w:val="auto"/>
    <w:pitch w:val="default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0F1" w:rsidRDefault="005D047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478" w:rsidRDefault="005D0478">
      <w:r>
        <w:separator/>
      </w:r>
    </w:p>
  </w:footnote>
  <w:footnote w:type="continuationSeparator" w:id="0">
    <w:p w:rsidR="005D0478" w:rsidRDefault="005D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7BB1"/>
    <w:rsid w:val="00267BB1"/>
    <w:rsid w:val="005D0478"/>
    <w:rsid w:val="00C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41DC1-3C34-43AA-A617-DF416F36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cp:lastPrinted>2018-10-23T01:56:00Z</cp:lastPrinted>
  <dcterms:created xsi:type="dcterms:W3CDTF">2021-05-10T03:02:00Z</dcterms:created>
  <dcterms:modified xsi:type="dcterms:W3CDTF">2021-05-10T03:02:00Z</dcterms:modified>
</cp:coreProperties>
</file>