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7B" w:rsidRPr="00E5617B" w:rsidRDefault="009133A1" w:rsidP="00E5617B">
      <w:pPr>
        <w:jc w:val="center"/>
        <w:rPr>
          <w:rFonts w:ascii="標楷體" w:eastAsia="標楷體" w:hAnsi="標楷體"/>
          <w:sz w:val="28"/>
          <w:szCs w:val="28"/>
        </w:rPr>
      </w:pPr>
      <w:r w:rsidRPr="00E5617B">
        <w:rPr>
          <w:rFonts w:ascii="標楷體" w:eastAsia="標楷體" w:hAnsi="標楷體" w:hint="eastAsia"/>
          <w:sz w:val="28"/>
          <w:szCs w:val="28"/>
        </w:rPr>
        <w:t>新北市立永平高中10</w:t>
      </w:r>
      <w:r w:rsidR="00157C27">
        <w:rPr>
          <w:rFonts w:ascii="標楷體" w:eastAsia="標楷體" w:hAnsi="標楷體" w:hint="eastAsia"/>
          <w:sz w:val="28"/>
          <w:szCs w:val="28"/>
        </w:rPr>
        <w:t>9</w:t>
      </w:r>
      <w:r w:rsidRPr="00E5617B">
        <w:rPr>
          <w:rFonts w:ascii="標楷體" w:eastAsia="標楷體" w:hAnsi="標楷體" w:hint="eastAsia"/>
          <w:sz w:val="28"/>
          <w:szCs w:val="28"/>
        </w:rPr>
        <w:t>學年度生涯發展教育活動</w:t>
      </w:r>
    </w:p>
    <w:p w:rsidR="009133A1" w:rsidRPr="00E5617B" w:rsidRDefault="009133A1" w:rsidP="00E5617B">
      <w:pPr>
        <w:jc w:val="center"/>
        <w:rPr>
          <w:rFonts w:ascii="標楷體" w:eastAsia="標楷體" w:hAnsi="標楷體"/>
          <w:szCs w:val="24"/>
        </w:rPr>
      </w:pPr>
      <w:r w:rsidRPr="00E5617B">
        <w:rPr>
          <w:rFonts w:ascii="標楷體" w:eastAsia="標楷體" w:hAnsi="標楷體" w:hint="eastAsia"/>
          <w:sz w:val="28"/>
          <w:szCs w:val="28"/>
        </w:rPr>
        <w:t>技藝教育課程</w:t>
      </w:r>
      <w:r w:rsidR="009160E5">
        <w:rPr>
          <w:rFonts w:ascii="標楷體" w:eastAsia="標楷體" w:hAnsi="標楷體" w:hint="eastAsia"/>
          <w:sz w:val="28"/>
          <w:szCs w:val="28"/>
        </w:rPr>
        <w:t>【抽離式合作班】</w:t>
      </w:r>
      <w:r w:rsidRPr="00E5617B">
        <w:rPr>
          <w:rFonts w:ascii="標楷體" w:eastAsia="標楷體" w:hAnsi="標楷體" w:hint="eastAsia"/>
          <w:sz w:val="28"/>
          <w:szCs w:val="28"/>
        </w:rPr>
        <w:t>實施計畫</w:t>
      </w:r>
    </w:p>
    <w:p w:rsidR="009133A1" w:rsidRPr="00C46EA9" w:rsidRDefault="009133A1" w:rsidP="00C46EA9">
      <w:pPr>
        <w:pStyle w:val="a7"/>
        <w:numPr>
          <w:ilvl w:val="0"/>
          <w:numId w:val="1"/>
        </w:numPr>
        <w:ind w:leftChars="0"/>
        <w:rPr>
          <w:rFonts w:ascii="標楷體" w:eastAsia="標楷體" w:hAnsi="標楷體"/>
          <w:szCs w:val="24"/>
        </w:rPr>
      </w:pPr>
      <w:r w:rsidRPr="00C46EA9">
        <w:rPr>
          <w:rFonts w:ascii="標楷體" w:eastAsia="標楷體" w:hAnsi="標楷體" w:hint="eastAsia"/>
          <w:szCs w:val="24"/>
        </w:rPr>
        <w:t>依據</w:t>
      </w:r>
    </w:p>
    <w:p w:rsidR="00C46EA9" w:rsidRDefault="00C46EA9" w:rsidP="00C46EA9">
      <w:pPr>
        <w:rPr>
          <w:rFonts w:ascii="標楷體" w:eastAsia="標楷體" w:hAnsi="標楷體"/>
        </w:rPr>
      </w:pPr>
      <w:r w:rsidRPr="003D0885">
        <w:rPr>
          <w:rFonts w:ascii="標楷體" w:eastAsia="標楷體" w:hAnsi="標楷體" w:hint="eastAsia"/>
        </w:rPr>
        <w:t>（一）教育部國民中小學九年一貫課程綱要重大議題（生涯發展教育）。</w:t>
      </w:r>
    </w:p>
    <w:p w:rsidR="00C46EA9" w:rsidRPr="003D0885" w:rsidRDefault="00C46EA9" w:rsidP="00C46EA9">
      <w:pPr>
        <w:rPr>
          <w:rFonts w:ascii="標楷體" w:eastAsia="標楷體" w:hAnsi="標楷體"/>
        </w:rPr>
      </w:pPr>
      <w:r>
        <w:rPr>
          <w:rFonts w:ascii="標楷體" w:eastAsia="標楷體" w:hAnsi="標楷體" w:hint="eastAsia"/>
        </w:rPr>
        <w:t xml:space="preserve"> (二) 技術與職業教育法。</w:t>
      </w:r>
    </w:p>
    <w:p w:rsidR="00C46EA9" w:rsidRPr="003D0885" w:rsidRDefault="00C46EA9" w:rsidP="00C46EA9">
      <w:pPr>
        <w:rPr>
          <w:rFonts w:ascii="標楷體" w:eastAsia="標楷體" w:hAnsi="標楷體"/>
        </w:rPr>
      </w:pPr>
      <w:r>
        <w:rPr>
          <w:rFonts w:ascii="標楷體" w:eastAsia="標楷體" w:hAnsi="標楷體" w:hint="eastAsia"/>
        </w:rPr>
        <w:t>（三）</w:t>
      </w:r>
      <w:r w:rsidRPr="003D0885">
        <w:rPr>
          <w:rFonts w:ascii="標楷體" w:eastAsia="標楷體" w:hAnsi="標楷體" w:hint="eastAsia"/>
        </w:rPr>
        <w:t>國民中學技藝教育</w:t>
      </w:r>
      <w:r>
        <w:rPr>
          <w:rFonts w:ascii="標楷體" w:eastAsia="標楷體" w:hAnsi="標楷體" w:hint="eastAsia"/>
        </w:rPr>
        <w:t>實施</w:t>
      </w:r>
      <w:r w:rsidRPr="003D0885">
        <w:rPr>
          <w:rFonts w:ascii="標楷體" w:eastAsia="標楷體" w:hAnsi="標楷體" w:hint="eastAsia"/>
        </w:rPr>
        <w:t>辦法。</w:t>
      </w:r>
    </w:p>
    <w:p w:rsidR="00C46EA9" w:rsidRDefault="00C46EA9" w:rsidP="00C46EA9">
      <w:pPr>
        <w:rPr>
          <w:rFonts w:ascii="標楷體" w:eastAsia="標楷體" w:hAnsi="標楷體"/>
        </w:rPr>
      </w:pPr>
      <w:r>
        <w:rPr>
          <w:rFonts w:ascii="標楷體" w:eastAsia="標楷體" w:hAnsi="標楷體" w:hint="eastAsia"/>
        </w:rPr>
        <w:t>（四</w:t>
      </w:r>
      <w:r w:rsidRPr="003D0885">
        <w:rPr>
          <w:rFonts w:ascii="標楷體" w:eastAsia="標楷體" w:hAnsi="標楷體" w:hint="eastAsia"/>
        </w:rPr>
        <w:t>）教育部</w:t>
      </w:r>
      <w:r>
        <w:rPr>
          <w:rFonts w:ascii="標楷體" w:eastAsia="標楷體" w:hAnsi="標楷體" w:hint="eastAsia"/>
        </w:rPr>
        <w:t>國民及學前教育署</w:t>
      </w:r>
      <w:r w:rsidRPr="003D0885">
        <w:rPr>
          <w:rFonts w:ascii="標楷體" w:eastAsia="標楷體" w:hAnsi="標楷體" w:hint="eastAsia"/>
        </w:rPr>
        <w:t>補助直轄市、縣（市）政府</w:t>
      </w:r>
      <w:r w:rsidRPr="003D0885">
        <w:rPr>
          <w:rFonts w:ascii="標楷體" w:eastAsia="標楷體" w:hAnsi="標楷體"/>
        </w:rPr>
        <w:t>辦理生涯發展教育及國中技藝教</w:t>
      </w:r>
    </w:p>
    <w:p w:rsidR="00C46EA9" w:rsidRPr="003D0885" w:rsidRDefault="00C46EA9" w:rsidP="00C46EA9">
      <w:pPr>
        <w:rPr>
          <w:rFonts w:ascii="標楷體" w:eastAsia="標楷體" w:hAnsi="標楷體"/>
        </w:rPr>
      </w:pPr>
      <w:r>
        <w:rPr>
          <w:rFonts w:ascii="標楷體" w:eastAsia="標楷體" w:hAnsi="標楷體" w:hint="eastAsia"/>
        </w:rPr>
        <w:t xml:space="preserve">      </w:t>
      </w:r>
      <w:r w:rsidRPr="003D0885">
        <w:rPr>
          <w:rFonts w:ascii="標楷體" w:eastAsia="標楷體" w:hAnsi="標楷體"/>
        </w:rPr>
        <w:t>育</w:t>
      </w:r>
      <w:r w:rsidRPr="003D0885">
        <w:rPr>
          <w:rFonts w:ascii="標楷體" w:eastAsia="標楷體" w:hAnsi="標楷體" w:hint="eastAsia"/>
        </w:rPr>
        <w:t>相關經費作業原則。</w:t>
      </w:r>
    </w:p>
    <w:p w:rsidR="00C46EA9" w:rsidRPr="00C46EA9" w:rsidRDefault="00C46EA9" w:rsidP="00C46EA9">
      <w:pPr>
        <w:rPr>
          <w:rFonts w:ascii="標楷體" w:eastAsia="標楷體" w:hAnsi="標楷體"/>
        </w:rPr>
      </w:pPr>
      <w:r>
        <w:rPr>
          <w:rFonts w:ascii="標楷體" w:eastAsia="標楷體" w:hAnsi="標楷體" w:hint="eastAsia"/>
        </w:rPr>
        <w:t>（五</w:t>
      </w:r>
      <w:r w:rsidRPr="003D0885">
        <w:rPr>
          <w:rFonts w:ascii="標楷體" w:eastAsia="標楷體" w:hAnsi="標楷體" w:hint="eastAsia"/>
        </w:rPr>
        <w:t>）本校生涯發展教育年度實施計畫。</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二、目的</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（一）針對技藝學習較有興趣的學生，開設技藝教育選修課程，協助其對生涯的認識，以利於未來之生涯發展。</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（二）輔導學生學習各職群類科之基礎知能，涵養其職業道德，並為繼續升讀職業學校奠定基礎。</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三、辦理單位</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（一）教務處：負責課務安排、學習輔導及成績核算。 </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（二）學務處：學生生活之管理及輔導。</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（三）輔導處：學生之生涯輔導，成立遴選小組，召開協調會議，舉辦說明會，並辦理技藝教育成果展等。</w:t>
      </w:r>
    </w:p>
    <w:p w:rsidR="009133A1" w:rsidRDefault="009133A1" w:rsidP="009133A1">
      <w:pPr>
        <w:rPr>
          <w:rFonts w:ascii="標楷體" w:eastAsia="標楷體" w:hAnsi="標楷體"/>
          <w:szCs w:val="24"/>
        </w:rPr>
      </w:pPr>
      <w:r w:rsidRPr="00E5617B">
        <w:rPr>
          <w:rFonts w:ascii="標楷體" w:eastAsia="標楷體" w:hAnsi="標楷體" w:hint="eastAsia"/>
          <w:szCs w:val="24"/>
        </w:rPr>
        <w:t>四、實施對象：本校九年級選讀技藝教育課程之學生。</w:t>
      </w:r>
    </w:p>
    <w:p w:rsidR="009133A1" w:rsidRPr="00E5617B" w:rsidRDefault="001B19F2" w:rsidP="009133A1">
      <w:pPr>
        <w:rPr>
          <w:rFonts w:ascii="標楷體" w:eastAsia="標楷體" w:hAnsi="標楷體"/>
          <w:szCs w:val="24"/>
        </w:rPr>
      </w:pPr>
      <w:r>
        <w:rPr>
          <w:rFonts w:ascii="標楷體" w:eastAsia="標楷體" w:hAnsi="標楷體" w:hint="eastAsia"/>
          <w:szCs w:val="24"/>
        </w:rPr>
        <w:t>五</w:t>
      </w:r>
      <w:r w:rsidR="009133A1" w:rsidRPr="00E5617B">
        <w:rPr>
          <w:rFonts w:ascii="標楷體" w:eastAsia="標楷體" w:hAnsi="標楷體" w:hint="eastAsia"/>
          <w:szCs w:val="24"/>
        </w:rPr>
        <w:t>、辦理方式</w:t>
      </w:r>
    </w:p>
    <w:p w:rsidR="009133A1" w:rsidRPr="00E5617B" w:rsidRDefault="009160E5" w:rsidP="009160E5">
      <w:pPr>
        <w:ind w:left="708" w:hangingChars="295" w:hanging="708"/>
        <w:rPr>
          <w:rFonts w:ascii="標楷體" w:eastAsia="標楷體" w:hAnsi="標楷體"/>
          <w:szCs w:val="24"/>
        </w:rPr>
      </w:pPr>
      <w:r>
        <w:rPr>
          <w:rFonts w:ascii="標楷體" w:eastAsia="標楷體" w:hAnsi="標楷體" w:hint="eastAsia"/>
          <w:szCs w:val="24"/>
        </w:rPr>
        <w:t>（一）上課時間為每週五上午3</w:t>
      </w:r>
      <w:r w:rsidR="009133A1" w:rsidRPr="00E5617B">
        <w:rPr>
          <w:rFonts w:ascii="標楷體" w:eastAsia="標楷體" w:hAnsi="標楷體" w:hint="eastAsia"/>
          <w:szCs w:val="24"/>
        </w:rPr>
        <w:t>節課，若遇到段考或學校重大活動則停課，參加全年級（全校）活動。</w:t>
      </w:r>
    </w:p>
    <w:p w:rsidR="009133A1" w:rsidRPr="00E5617B" w:rsidRDefault="009160E5" w:rsidP="009133A1">
      <w:pPr>
        <w:rPr>
          <w:rFonts w:ascii="標楷體" w:eastAsia="標楷體" w:hAnsi="標楷體"/>
          <w:szCs w:val="24"/>
        </w:rPr>
      </w:pPr>
      <w:r>
        <w:rPr>
          <w:rFonts w:ascii="標楷體" w:eastAsia="標楷體" w:hAnsi="標楷體" w:hint="eastAsia"/>
          <w:szCs w:val="24"/>
        </w:rPr>
        <w:t>（二）每班招收人數以15人至30</w:t>
      </w:r>
      <w:r w:rsidR="009133A1" w:rsidRPr="00E5617B">
        <w:rPr>
          <w:rFonts w:ascii="標楷體" w:eastAsia="標楷體" w:hAnsi="標楷體" w:hint="eastAsia"/>
          <w:szCs w:val="24"/>
        </w:rPr>
        <w:t>人為原則。</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（三）學生每學期選修</w:t>
      </w:r>
      <w:r w:rsidR="0002117B">
        <w:rPr>
          <w:rFonts w:ascii="標楷體" w:eastAsia="標楷體" w:hAnsi="標楷體" w:hint="eastAsia"/>
          <w:szCs w:val="24"/>
        </w:rPr>
        <w:t>1</w:t>
      </w:r>
      <w:r w:rsidRPr="00E5617B">
        <w:rPr>
          <w:rFonts w:ascii="標楷體" w:eastAsia="標楷體" w:hAnsi="標楷體" w:hint="eastAsia"/>
          <w:szCs w:val="24"/>
        </w:rPr>
        <w:t>職群，一學年共選修2個職群。</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（四）本校採取與鄰近高職合作模式：</w:t>
      </w:r>
    </w:p>
    <w:p w:rsidR="00AB13E2" w:rsidRPr="00E5617B" w:rsidRDefault="009133A1" w:rsidP="00AB13E2">
      <w:pPr>
        <w:ind w:leftChars="295" w:left="937" w:hanging="229"/>
        <w:rPr>
          <w:rFonts w:ascii="標楷體" w:eastAsia="標楷體" w:hAnsi="標楷體"/>
          <w:szCs w:val="24"/>
        </w:rPr>
      </w:pPr>
      <w:r w:rsidRPr="00E5617B">
        <w:rPr>
          <w:rFonts w:ascii="標楷體" w:eastAsia="標楷體" w:hAnsi="標楷體" w:hint="eastAsia"/>
          <w:szCs w:val="24"/>
        </w:rPr>
        <w:t>1.開課行前說明會：上課前一週舉行行前說明會，地點在</w:t>
      </w:r>
      <w:r w:rsidR="00AB13E2">
        <w:rPr>
          <w:rFonts w:ascii="標楷體" w:eastAsia="標楷體" w:hAnsi="標楷體" w:hint="eastAsia"/>
          <w:szCs w:val="24"/>
        </w:rPr>
        <w:t>圖書</w:t>
      </w:r>
      <w:r w:rsidRPr="00E5617B">
        <w:rPr>
          <w:rFonts w:ascii="標楷體" w:eastAsia="標楷體" w:hAnsi="標楷體" w:hint="eastAsia"/>
          <w:szCs w:val="24"/>
        </w:rPr>
        <w:t>館，會議內容係說明上課時間、交通方式及注意事項等。</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2.上課時間輔導處（室）及相關行政人員適時到合作學校協助帶隊老師處理學生學習及行為輔導事宜。</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3.當天缺席學生名單將通知各班導師及學務處。</w:t>
      </w:r>
    </w:p>
    <w:p w:rsidR="0002117B" w:rsidRDefault="009133A1" w:rsidP="0002117B">
      <w:pPr>
        <w:ind w:leftChars="295" w:left="709" w:hanging="1"/>
        <w:rPr>
          <w:rFonts w:ascii="標楷體" w:eastAsia="標楷體" w:hAnsi="標楷體"/>
          <w:szCs w:val="24"/>
        </w:rPr>
      </w:pPr>
      <w:r w:rsidRPr="00E5617B">
        <w:rPr>
          <w:rFonts w:ascii="標楷體" w:eastAsia="標楷體" w:hAnsi="標楷體" w:hint="eastAsia"/>
          <w:szCs w:val="24"/>
        </w:rPr>
        <w:t>4.</w:t>
      </w:r>
      <w:r w:rsidR="0002117B" w:rsidRPr="00E5617B">
        <w:rPr>
          <w:rFonts w:ascii="標楷體" w:eastAsia="標楷體" w:hAnsi="標楷體" w:hint="eastAsia"/>
          <w:szCs w:val="24"/>
        </w:rPr>
        <w:t>修習技藝教育成績及格者，依規定發給修習職群證明書。</w:t>
      </w:r>
    </w:p>
    <w:p w:rsidR="00E5617B" w:rsidRPr="002145CF" w:rsidRDefault="002145CF" w:rsidP="00F52472">
      <w:pPr>
        <w:rPr>
          <w:rFonts w:ascii="標楷體" w:eastAsia="標楷體" w:hAnsi="標楷體"/>
          <w:b/>
          <w:szCs w:val="24"/>
        </w:rPr>
      </w:pPr>
      <w:r>
        <w:rPr>
          <w:rFonts w:ascii="標楷體" w:eastAsia="標楷體" w:hAnsi="標楷體" w:hint="eastAsia"/>
          <w:szCs w:val="24"/>
        </w:rPr>
        <w:t xml:space="preserve">      </w:t>
      </w:r>
      <w:r w:rsidR="00E5617B" w:rsidRPr="00E5617B">
        <w:rPr>
          <w:rFonts w:ascii="標楷體" w:eastAsia="標楷體" w:hAnsi="標楷體" w:hint="eastAsia"/>
          <w:szCs w:val="24"/>
        </w:rPr>
        <w:t>5.</w:t>
      </w:r>
      <w:r w:rsidR="00F52472" w:rsidRPr="00F52472">
        <w:rPr>
          <w:rFonts w:ascii="標楷體" w:eastAsia="標楷體" w:hAnsi="標楷體" w:hint="eastAsia"/>
          <w:szCs w:val="24"/>
        </w:rPr>
        <w:t>上課職群與各校帶隊老師</w:t>
      </w:r>
    </w:p>
    <w:tbl>
      <w:tblPr>
        <w:tblpPr w:leftFromText="180" w:rightFromText="180" w:vertAnchor="text" w:horzAnchor="margin" w:tblpXSpec="center" w:tblpY="35"/>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8"/>
        <w:gridCol w:w="1260"/>
        <w:gridCol w:w="1260"/>
        <w:gridCol w:w="2005"/>
        <w:gridCol w:w="1985"/>
        <w:gridCol w:w="1417"/>
      </w:tblGrid>
      <w:tr w:rsidR="00F52472" w:rsidRPr="00F52472" w:rsidTr="00390F54">
        <w:tc>
          <w:tcPr>
            <w:tcW w:w="828"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班別</w:t>
            </w:r>
          </w:p>
        </w:tc>
        <w:tc>
          <w:tcPr>
            <w:tcW w:w="1260"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時段</w:t>
            </w:r>
          </w:p>
        </w:tc>
        <w:tc>
          <w:tcPr>
            <w:tcW w:w="1260"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合作學校</w:t>
            </w:r>
          </w:p>
        </w:tc>
        <w:tc>
          <w:tcPr>
            <w:tcW w:w="2005"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第1學期職群</w:t>
            </w:r>
          </w:p>
        </w:tc>
        <w:tc>
          <w:tcPr>
            <w:tcW w:w="1985"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第2學期職群</w:t>
            </w:r>
          </w:p>
        </w:tc>
        <w:tc>
          <w:tcPr>
            <w:tcW w:w="1417"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帶隊老師</w:t>
            </w:r>
          </w:p>
        </w:tc>
      </w:tr>
      <w:tr w:rsidR="00F52472" w:rsidRPr="00F52472" w:rsidTr="00390F54">
        <w:tc>
          <w:tcPr>
            <w:tcW w:w="828"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甲</w:t>
            </w:r>
          </w:p>
        </w:tc>
        <w:tc>
          <w:tcPr>
            <w:tcW w:w="1260"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週五上午</w:t>
            </w:r>
          </w:p>
        </w:tc>
        <w:tc>
          <w:tcPr>
            <w:tcW w:w="1260"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能仁家商</w:t>
            </w:r>
          </w:p>
        </w:tc>
        <w:tc>
          <w:tcPr>
            <w:tcW w:w="2005" w:type="dxa"/>
            <w:tcBorders>
              <w:top w:val="single" w:sz="12" w:space="0" w:color="auto"/>
            </w:tcBorders>
          </w:tcPr>
          <w:p w:rsidR="00F52472" w:rsidRPr="00F52472" w:rsidRDefault="00F52472" w:rsidP="00842FB5">
            <w:pPr>
              <w:rPr>
                <w:rFonts w:ascii="標楷體" w:eastAsia="標楷體" w:hAnsi="標楷體"/>
                <w:szCs w:val="24"/>
              </w:rPr>
            </w:pPr>
          </w:p>
        </w:tc>
        <w:tc>
          <w:tcPr>
            <w:tcW w:w="1985" w:type="dxa"/>
            <w:tcBorders>
              <w:top w:val="single" w:sz="12" w:space="0" w:color="auto"/>
            </w:tcBorders>
          </w:tcPr>
          <w:p w:rsidR="00F52472" w:rsidRPr="00F52472" w:rsidRDefault="00905D4B" w:rsidP="00F52472">
            <w:pPr>
              <w:rPr>
                <w:rFonts w:ascii="標楷體" w:eastAsia="標楷體" w:hAnsi="標楷體"/>
                <w:szCs w:val="24"/>
              </w:rPr>
            </w:pPr>
            <w:r>
              <w:rPr>
                <w:rFonts w:ascii="標楷體" w:eastAsia="標楷體" w:hAnsi="標楷體" w:hint="eastAsia"/>
                <w:szCs w:val="24"/>
              </w:rPr>
              <w:t>家政職群（美容美髮</w:t>
            </w:r>
            <w:r w:rsidR="00842FB5" w:rsidRPr="00F52472">
              <w:rPr>
                <w:rFonts w:ascii="標楷體" w:eastAsia="標楷體" w:hAnsi="標楷體" w:hint="eastAsia"/>
                <w:szCs w:val="24"/>
              </w:rPr>
              <w:t>）</w:t>
            </w:r>
          </w:p>
        </w:tc>
        <w:tc>
          <w:tcPr>
            <w:tcW w:w="1417"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洪翊程老師</w:t>
            </w:r>
          </w:p>
        </w:tc>
      </w:tr>
      <w:tr w:rsidR="00F52472" w:rsidRPr="00F52472" w:rsidTr="00390F54">
        <w:tc>
          <w:tcPr>
            <w:tcW w:w="828"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乙</w:t>
            </w:r>
          </w:p>
        </w:tc>
        <w:tc>
          <w:tcPr>
            <w:tcW w:w="1260"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週五上午</w:t>
            </w:r>
          </w:p>
        </w:tc>
        <w:tc>
          <w:tcPr>
            <w:tcW w:w="1260"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智光商工</w:t>
            </w:r>
          </w:p>
        </w:tc>
        <w:tc>
          <w:tcPr>
            <w:tcW w:w="2005"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餐旅職群（中餐）</w:t>
            </w:r>
          </w:p>
        </w:tc>
        <w:tc>
          <w:tcPr>
            <w:tcW w:w="1985" w:type="dxa"/>
          </w:tcPr>
          <w:p w:rsidR="00F52472" w:rsidRPr="00F52472" w:rsidRDefault="00157C27" w:rsidP="00F52472">
            <w:pPr>
              <w:rPr>
                <w:rFonts w:ascii="標楷體" w:eastAsia="標楷體" w:hAnsi="標楷體"/>
                <w:szCs w:val="24"/>
              </w:rPr>
            </w:pPr>
            <w:r>
              <w:rPr>
                <w:rFonts w:ascii="標楷體" w:eastAsia="標楷體" w:hAnsi="標楷體" w:hint="eastAsia"/>
                <w:szCs w:val="24"/>
              </w:rPr>
              <w:t>機械職群（機械</w:t>
            </w:r>
            <w:r w:rsidR="00F52472" w:rsidRPr="00F52472">
              <w:rPr>
                <w:rFonts w:ascii="標楷體" w:eastAsia="標楷體" w:hAnsi="標楷體" w:hint="eastAsia"/>
                <w:szCs w:val="24"/>
              </w:rPr>
              <w:t>）</w:t>
            </w:r>
          </w:p>
        </w:tc>
        <w:tc>
          <w:tcPr>
            <w:tcW w:w="1417"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李佩芬老師</w:t>
            </w:r>
          </w:p>
        </w:tc>
      </w:tr>
      <w:tr w:rsidR="00F52472" w:rsidRPr="00F52472" w:rsidTr="00390F54">
        <w:tc>
          <w:tcPr>
            <w:tcW w:w="828"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lastRenderedPageBreak/>
              <w:t>丙</w:t>
            </w:r>
          </w:p>
        </w:tc>
        <w:tc>
          <w:tcPr>
            <w:tcW w:w="1260"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週五上午</w:t>
            </w:r>
          </w:p>
        </w:tc>
        <w:tc>
          <w:tcPr>
            <w:tcW w:w="1260" w:type="dxa"/>
          </w:tcPr>
          <w:p w:rsidR="00F52472" w:rsidRPr="00F52472" w:rsidRDefault="00905D4B" w:rsidP="00F52472">
            <w:pPr>
              <w:rPr>
                <w:rFonts w:ascii="標楷體" w:eastAsia="標楷體" w:hAnsi="標楷體"/>
                <w:szCs w:val="24"/>
              </w:rPr>
            </w:pPr>
            <w:r>
              <w:rPr>
                <w:rFonts w:ascii="標楷體" w:eastAsia="標楷體" w:hAnsi="標楷體" w:hint="eastAsia"/>
                <w:szCs w:val="24"/>
              </w:rPr>
              <w:t>南強工商</w:t>
            </w:r>
          </w:p>
        </w:tc>
        <w:tc>
          <w:tcPr>
            <w:tcW w:w="2005" w:type="dxa"/>
          </w:tcPr>
          <w:p w:rsidR="00F52472" w:rsidRPr="00F52472" w:rsidRDefault="00157C27" w:rsidP="00F52472">
            <w:pPr>
              <w:rPr>
                <w:rFonts w:ascii="標楷體" w:eastAsia="標楷體" w:hAnsi="標楷體"/>
                <w:color w:val="FF0000"/>
                <w:szCs w:val="24"/>
              </w:rPr>
            </w:pPr>
            <w:r>
              <w:rPr>
                <w:rFonts w:ascii="標楷體" w:eastAsia="標楷體" w:hAnsi="標楷體" w:hint="eastAsia"/>
                <w:szCs w:val="24"/>
              </w:rPr>
              <w:t>動力機械職群（汽車</w:t>
            </w:r>
            <w:bookmarkStart w:id="0" w:name="_GoBack"/>
            <w:bookmarkEnd w:id="0"/>
            <w:r w:rsidR="00F52472" w:rsidRPr="00F52472">
              <w:rPr>
                <w:rFonts w:ascii="標楷體" w:eastAsia="標楷體" w:hAnsi="標楷體" w:hint="eastAsia"/>
                <w:szCs w:val="24"/>
              </w:rPr>
              <w:t>）</w:t>
            </w:r>
          </w:p>
        </w:tc>
        <w:tc>
          <w:tcPr>
            <w:tcW w:w="1985" w:type="dxa"/>
          </w:tcPr>
          <w:p w:rsidR="00F52472" w:rsidRPr="00F52472" w:rsidRDefault="00F52472" w:rsidP="00F52472">
            <w:pPr>
              <w:rPr>
                <w:rFonts w:ascii="標楷體" w:eastAsia="標楷體" w:hAnsi="標楷體"/>
                <w:color w:val="FF0000"/>
                <w:szCs w:val="24"/>
              </w:rPr>
            </w:pPr>
          </w:p>
        </w:tc>
        <w:tc>
          <w:tcPr>
            <w:tcW w:w="1417" w:type="dxa"/>
          </w:tcPr>
          <w:p w:rsidR="00F52472" w:rsidRPr="00F52472" w:rsidRDefault="00157C27" w:rsidP="00F52472">
            <w:pPr>
              <w:rPr>
                <w:rFonts w:ascii="標楷體" w:eastAsia="標楷體" w:hAnsi="標楷體"/>
                <w:szCs w:val="24"/>
              </w:rPr>
            </w:pPr>
            <w:r>
              <w:rPr>
                <w:rFonts w:ascii="標楷體" w:eastAsia="標楷體" w:hAnsi="標楷體" w:hint="eastAsia"/>
                <w:szCs w:val="24"/>
              </w:rPr>
              <w:t>洪翊程</w:t>
            </w:r>
            <w:r w:rsidR="00F52472" w:rsidRPr="00F52472">
              <w:rPr>
                <w:rFonts w:ascii="標楷體" w:eastAsia="標楷體" w:hAnsi="標楷體" w:hint="eastAsia"/>
                <w:szCs w:val="24"/>
              </w:rPr>
              <w:t>老師</w:t>
            </w:r>
          </w:p>
        </w:tc>
      </w:tr>
    </w:tbl>
    <w:p w:rsidR="009525E1" w:rsidRPr="00E5617B" w:rsidRDefault="009525E1" w:rsidP="009133A1">
      <w:pPr>
        <w:rPr>
          <w:rFonts w:ascii="標楷體" w:eastAsia="標楷體" w:hAnsi="標楷體"/>
          <w:szCs w:val="24"/>
        </w:rPr>
      </w:pP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六、學習評量</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（一）輔導處（室）安排帶隊老師隨班指導。 </w:t>
      </w:r>
    </w:p>
    <w:p w:rsidR="006360C2" w:rsidRDefault="009133A1" w:rsidP="009133A1">
      <w:pPr>
        <w:rPr>
          <w:rFonts w:ascii="標楷體" w:eastAsia="標楷體" w:hAnsi="標楷體"/>
          <w:szCs w:val="24"/>
        </w:rPr>
      </w:pPr>
      <w:r w:rsidRPr="00E5617B">
        <w:rPr>
          <w:rFonts w:ascii="標楷體" w:eastAsia="標楷體" w:hAnsi="標楷體" w:hint="eastAsia"/>
          <w:szCs w:val="24"/>
        </w:rPr>
        <w:t>（二）依據技藝教育修習職群證明書之成績，可參加</w:t>
      </w:r>
      <w:r w:rsidR="006360C2">
        <w:rPr>
          <w:rFonts w:ascii="標楷體" w:eastAsia="標楷體" w:hAnsi="標楷體" w:hint="eastAsia"/>
          <w:szCs w:val="24"/>
        </w:rPr>
        <w:t>「專業群科特招」、</w:t>
      </w:r>
      <w:r w:rsidR="0037502F">
        <w:rPr>
          <w:rFonts w:ascii="標楷體" w:eastAsia="標楷體" w:hAnsi="標楷體" w:hint="eastAsia"/>
          <w:szCs w:val="24"/>
        </w:rPr>
        <w:t>「技優甄審」、</w:t>
      </w:r>
      <w:r w:rsidR="006360C2">
        <w:rPr>
          <w:rFonts w:ascii="標楷體" w:eastAsia="標楷體" w:hAnsi="標楷體" w:hint="eastAsia"/>
          <w:szCs w:val="24"/>
        </w:rPr>
        <w:t>「實用</w:t>
      </w:r>
    </w:p>
    <w:p w:rsidR="009133A1" w:rsidRPr="00E5617B" w:rsidRDefault="006360C2" w:rsidP="009133A1">
      <w:pPr>
        <w:rPr>
          <w:rFonts w:ascii="標楷體" w:eastAsia="標楷體" w:hAnsi="標楷體"/>
          <w:szCs w:val="24"/>
        </w:rPr>
      </w:pPr>
      <w:r>
        <w:rPr>
          <w:rFonts w:ascii="標楷體" w:eastAsia="標楷體" w:hAnsi="標楷體" w:hint="eastAsia"/>
          <w:szCs w:val="24"/>
        </w:rPr>
        <w:t xml:space="preserve"> 技能學程」等升學管道</w:t>
      </w:r>
      <w:r w:rsidR="009133A1" w:rsidRPr="00E5617B">
        <w:rPr>
          <w:rFonts w:ascii="標楷體" w:eastAsia="標楷體" w:hAnsi="標楷體" w:hint="eastAsia"/>
          <w:szCs w:val="24"/>
        </w:rPr>
        <w:t>。</w:t>
      </w:r>
    </w:p>
    <w:p w:rsidR="00157C27" w:rsidRDefault="009133A1" w:rsidP="009133A1">
      <w:pPr>
        <w:rPr>
          <w:rFonts w:ascii="標楷體" w:eastAsia="標楷體" w:hAnsi="標楷體"/>
          <w:szCs w:val="24"/>
        </w:rPr>
      </w:pPr>
      <w:r w:rsidRPr="00E5617B">
        <w:rPr>
          <w:rFonts w:ascii="標楷體" w:eastAsia="標楷體" w:hAnsi="標楷體" w:hint="eastAsia"/>
          <w:szCs w:val="24"/>
        </w:rPr>
        <w:t>（三）學習認真並獲技藝教育優異表揚之學生，於校內公開集會時間頒發獎狀，以資鼓勵。</w:t>
      </w:r>
    </w:p>
    <w:p w:rsidR="00157C27" w:rsidRPr="00B70830" w:rsidRDefault="00157C27" w:rsidP="00157C27">
      <w:pPr>
        <w:rPr>
          <w:rFonts w:ascii="標楷體" w:eastAsia="標楷體" w:hAnsi="標楷體"/>
        </w:rPr>
      </w:pPr>
      <w:r>
        <w:rPr>
          <w:rFonts w:ascii="標楷體" w:eastAsia="標楷體" w:hAnsi="標楷體" w:hint="eastAsia"/>
        </w:rPr>
        <w:t>七</w:t>
      </w:r>
      <w:r w:rsidRPr="00B70830">
        <w:rPr>
          <w:rFonts w:ascii="標楷體" w:eastAsia="標楷體" w:hAnsi="標楷體" w:hint="eastAsia"/>
        </w:rPr>
        <w:t>、轉班機制：</w:t>
      </w:r>
    </w:p>
    <w:p w:rsidR="00157C27" w:rsidRPr="00B70830" w:rsidRDefault="00157C27" w:rsidP="00157C27">
      <w:pPr>
        <w:rPr>
          <w:rFonts w:ascii="標楷體" w:eastAsia="標楷體" w:hAnsi="標楷體"/>
        </w:rPr>
      </w:pPr>
      <w:r w:rsidRPr="00B70830">
        <w:rPr>
          <w:rFonts w:ascii="標楷體" w:eastAsia="標楷體" w:hAnsi="標楷體" w:hint="eastAsia"/>
        </w:rPr>
        <w:t xml:space="preserve"> (一) 申請時間：期初上課兩周以內、上學期末最後一周上課。</w:t>
      </w:r>
    </w:p>
    <w:p w:rsidR="00157C27" w:rsidRPr="00B70830" w:rsidRDefault="00157C27" w:rsidP="00157C27">
      <w:pPr>
        <w:rPr>
          <w:rFonts w:ascii="標楷體" w:eastAsia="標楷體" w:hAnsi="標楷體"/>
        </w:rPr>
      </w:pPr>
      <w:r w:rsidRPr="00B70830">
        <w:rPr>
          <w:rFonts w:ascii="標楷體" w:eastAsia="標楷體" w:hAnsi="標楷體" w:hint="eastAsia"/>
        </w:rPr>
        <w:t xml:space="preserve"> (二) 申請條件：課程適應不良、職群與興趣不合。</w:t>
      </w:r>
    </w:p>
    <w:p w:rsidR="00157C27" w:rsidRPr="00B70830" w:rsidRDefault="00157C27" w:rsidP="00157C27">
      <w:pPr>
        <w:rPr>
          <w:rFonts w:ascii="標楷體" w:eastAsia="標楷體" w:hAnsi="標楷體"/>
        </w:rPr>
      </w:pPr>
      <w:r w:rsidRPr="00B70830">
        <w:rPr>
          <w:rFonts w:ascii="標楷體" w:eastAsia="標楷體" w:hAnsi="標楷體" w:hint="eastAsia"/>
        </w:rPr>
        <w:t xml:space="preserve"> (三) 參酌依據：技藝班出席率、聯絡簿繳交表現、聯絡簿內容表現、原技藝班上課表現、</w:t>
      </w:r>
    </w:p>
    <w:p w:rsidR="00157C27" w:rsidRPr="00B70830" w:rsidRDefault="00157C27" w:rsidP="00157C27">
      <w:pPr>
        <w:rPr>
          <w:rFonts w:ascii="標楷體" w:eastAsia="標楷體" w:hAnsi="標楷體"/>
        </w:rPr>
      </w:pPr>
      <w:r w:rsidRPr="00B70830">
        <w:rPr>
          <w:rFonts w:ascii="標楷體" w:eastAsia="標楷體" w:hAnsi="標楷體" w:hint="eastAsia"/>
        </w:rPr>
        <w:t xml:space="preserve">                自述內容。</w:t>
      </w:r>
    </w:p>
    <w:p w:rsidR="00157C27" w:rsidRPr="00B70830" w:rsidRDefault="00157C27" w:rsidP="00157C27">
      <w:pPr>
        <w:rPr>
          <w:rFonts w:ascii="標楷體" w:eastAsia="標楷體" w:hAnsi="標楷體" w:hint="eastAsia"/>
        </w:rPr>
      </w:pPr>
      <w:r w:rsidRPr="00B70830">
        <w:rPr>
          <w:rFonts w:ascii="標楷體" w:eastAsia="標楷體" w:hAnsi="標楷體" w:hint="eastAsia"/>
        </w:rPr>
        <w:t xml:space="preserve"> (四) </w:t>
      </w:r>
      <w:r>
        <w:rPr>
          <w:rFonts w:ascii="標楷體" w:eastAsia="標楷體" w:hAnsi="標楷體" w:hint="eastAsia"/>
        </w:rPr>
        <w:t>轉班流程：需填具轉</w:t>
      </w:r>
      <w:r w:rsidRPr="00B70830">
        <w:rPr>
          <w:rFonts w:ascii="標楷體" w:eastAsia="標楷體" w:hAnsi="標楷體" w:hint="eastAsia"/>
        </w:rPr>
        <w:t>班申請書，提送遴輔會討論，由遴輔會決議轉班名單。</w:t>
      </w:r>
    </w:p>
    <w:p w:rsidR="00157C27" w:rsidRDefault="00157C27" w:rsidP="00157C27">
      <w:pPr>
        <w:rPr>
          <w:rFonts w:ascii="標楷體" w:eastAsia="標楷體" w:hAnsi="標楷體"/>
        </w:rPr>
      </w:pPr>
      <w:r>
        <w:rPr>
          <w:rFonts w:ascii="標楷體" w:eastAsia="標楷體" w:hAnsi="標楷體" w:hint="eastAsia"/>
        </w:rPr>
        <w:t>八</w:t>
      </w:r>
      <w:r>
        <w:rPr>
          <w:rFonts w:ascii="標楷體" w:eastAsia="標楷體" w:hAnsi="標楷體" w:hint="eastAsia"/>
        </w:rPr>
        <w:t>、退班處置：</w:t>
      </w:r>
    </w:p>
    <w:p w:rsidR="00157C27" w:rsidRPr="00680E37" w:rsidRDefault="00157C27" w:rsidP="00157C27">
      <w:pPr>
        <w:spacing w:line="400" w:lineRule="exact"/>
        <w:rPr>
          <w:rFonts w:ascii="標楷體" w:eastAsia="標楷體" w:hAnsi="標楷體" w:hint="eastAsia"/>
        </w:rPr>
      </w:pPr>
      <w:r>
        <w:rPr>
          <w:rFonts w:ascii="標楷體" w:eastAsia="標楷體" w:hAnsi="標楷體" w:hint="eastAsia"/>
        </w:rPr>
        <w:t>（一）</w:t>
      </w:r>
      <w:r w:rsidRPr="00680E37">
        <w:rPr>
          <w:rFonts w:ascii="標楷體" w:eastAsia="標楷體" w:hAnsi="標楷體" w:hint="eastAsia"/>
        </w:rPr>
        <w:t>經輔導仍欲轉出者，需填具退班申請書，提送遴輔會討論，若遴輔會決議退</w:t>
      </w:r>
    </w:p>
    <w:p w:rsidR="00157C27" w:rsidRPr="00680E37" w:rsidRDefault="00157C27" w:rsidP="00157C27">
      <w:pPr>
        <w:spacing w:line="400" w:lineRule="exact"/>
        <w:rPr>
          <w:rFonts w:ascii="標楷體" w:eastAsia="標楷體" w:hAnsi="標楷體" w:hint="eastAsia"/>
        </w:rPr>
      </w:pPr>
      <w:r w:rsidRPr="00680E37">
        <w:rPr>
          <w:rFonts w:ascii="標楷體" w:eastAsia="標楷體" w:hAnsi="標楷體" w:hint="eastAsia"/>
        </w:rPr>
        <w:t xml:space="preserve">      班，則需至輔導處公共服務3小時，其缺額則依候補學生之排序依序遞補。上課三周</w:t>
      </w:r>
    </w:p>
    <w:p w:rsidR="00157C27" w:rsidRDefault="00157C27" w:rsidP="00157C27">
      <w:pPr>
        <w:spacing w:line="400" w:lineRule="exact"/>
        <w:rPr>
          <w:rFonts w:ascii="標楷體" w:eastAsia="標楷體" w:hAnsi="標楷體"/>
        </w:rPr>
      </w:pPr>
      <w:r w:rsidRPr="00680E37">
        <w:rPr>
          <w:rFonts w:ascii="標楷體" w:eastAsia="標楷體" w:hAnsi="標楷體" w:hint="eastAsia"/>
        </w:rPr>
        <w:t xml:space="preserve">      後，則不再受理轉科或退班，若執意退班者，將處以警告一支。</w:t>
      </w:r>
    </w:p>
    <w:p w:rsidR="00157C27" w:rsidRDefault="00157C27" w:rsidP="00157C27">
      <w:pPr>
        <w:spacing w:line="400" w:lineRule="exact"/>
        <w:rPr>
          <w:rFonts w:ascii="標楷體" w:eastAsia="標楷體" w:hAnsi="標楷體"/>
        </w:rPr>
      </w:pPr>
      <w:r>
        <w:rPr>
          <w:rFonts w:ascii="標楷體" w:eastAsia="標楷體" w:hAnsi="標楷體" w:hint="eastAsia"/>
        </w:rPr>
        <w:t>（二）於技藝班校外上課期間，行為嚴重影響校譽、或中途輟學者，除</w:t>
      </w:r>
      <w:r w:rsidRPr="00501353">
        <w:rPr>
          <w:rFonts w:ascii="標楷體" w:eastAsia="標楷體" w:hAnsi="標楷體" w:hint="eastAsia"/>
        </w:rPr>
        <w:t>予</w:t>
      </w:r>
      <w:r>
        <w:rPr>
          <w:rFonts w:ascii="標楷體" w:eastAsia="標楷體" w:hAnsi="標楷體" w:hint="eastAsia"/>
        </w:rPr>
        <w:t>以退回</w:t>
      </w:r>
      <w:r w:rsidRPr="00501353">
        <w:rPr>
          <w:rFonts w:ascii="標楷體" w:eastAsia="標楷體" w:hAnsi="標楷體" w:hint="eastAsia"/>
        </w:rPr>
        <w:t>原班</w:t>
      </w:r>
      <w:r>
        <w:rPr>
          <w:rFonts w:ascii="標楷體" w:eastAsia="標楷體" w:hAnsi="標楷體" w:hint="eastAsia"/>
        </w:rPr>
        <w:t>外，其</w:t>
      </w:r>
    </w:p>
    <w:p w:rsidR="00157C27" w:rsidRPr="00794615" w:rsidRDefault="00157C27" w:rsidP="00157C27">
      <w:pPr>
        <w:spacing w:line="400" w:lineRule="exact"/>
        <w:rPr>
          <w:rFonts w:ascii="標楷體" w:eastAsia="標楷體" w:hAnsi="標楷體" w:hint="eastAsia"/>
        </w:rPr>
      </w:pPr>
      <w:r>
        <w:rPr>
          <w:rFonts w:ascii="標楷體" w:eastAsia="標楷體" w:hAnsi="標楷體" w:hint="eastAsia"/>
        </w:rPr>
        <w:t xml:space="preserve">      行為懲處依校規進行後續處理</w:t>
      </w:r>
      <w:r w:rsidRPr="00501353">
        <w:rPr>
          <w:rFonts w:ascii="標楷體" w:eastAsia="標楷體" w:hAnsi="標楷體" w:hint="eastAsia"/>
        </w:rPr>
        <w:t>。</w:t>
      </w:r>
    </w:p>
    <w:p w:rsidR="009133A1" w:rsidRPr="00E5617B" w:rsidRDefault="00157C27" w:rsidP="009133A1">
      <w:pPr>
        <w:rPr>
          <w:rFonts w:ascii="標楷體" w:eastAsia="標楷體" w:hAnsi="標楷體"/>
          <w:szCs w:val="24"/>
        </w:rPr>
      </w:pPr>
      <w:r>
        <w:rPr>
          <w:rFonts w:ascii="標楷體" w:eastAsia="標楷體" w:hAnsi="標楷體" w:hint="eastAsia"/>
          <w:szCs w:val="24"/>
        </w:rPr>
        <w:t>九</w:t>
      </w:r>
      <w:r w:rsidR="009133A1" w:rsidRPr="00E5617B">
        <w:rPr>
          <w:rFonts w:ascii="標楷體" w:eastAsia="標楷體" w:hAnsi="標楷體" w:hint="eastAsia"/>
          <w:szCs w:val="24"/>
        </w:rPr>
        <w:t>、經費來源及概算</w:t>
      </w:r>
    </w:p>
    <w:p w:rsidR="001D69FA" w:rsidRDefault="009133A1" w:rsidP="009133A1">
      <w:pPr>
        <w:rPr>
          <w:rFonts w:ascii="標楷體" w:eastAsia="標楷體" w:hAnsi="標楷體"/>
          <w:szCs w:val="24"/>
        </w:rPr>
      </w:pPr>
      <w:r w:rsidRPr="00E5617B">
        <w:rPr>
          <w:rFonts w:ascii="標楷體" w:eastAsia="標楷體" w:hAnsi="標楷體" w:hint="eastAsia"/>
          <w:szCs w:val="24"/>
        </w:rPr>
        <w:t>（一）經費來源：教育部補助款、教育局補助款、學校預算經費及自籌經費、家長會補助</w:t>
      </w:r>
    </w:p>
    <w:p w:rsidR="009133A1" w:rsidRPr="00E5617B" w:rsidRDefault="001D69FA" w:rsidP="009133A1">
      <w:pPr>
        <w:rPr>
          <w:rFonts w:ascii="標楷體" w:eastAsia="標楷體" w:hAnsi="標楷體"/>
          <w:szCs w:val="24"/>
        </w:rPr>
      </w:pPr>
      <w:r>
        <w:rPr>
          <w:rFonts w:ascii="標楷體" w:eastAsia="標楷體" w:hAnsi="標楷體" w:hint="eastAsia"/>
          <w:szCs w:val="24"/>
        </w:rPr>
        <w:t xml:space="preserve">      </w:t>
      </w:r>
      <w:r w:rsidR="009133A1" w:rsidRPr="00E5617B">
        <w:rPr>
          <w:rFonts w:ascii="標楷體" w:eastAsia="標楷體" w:hAnsi="標楷體" w:hint="eastAsia"/>
          <w:szCs w:val="24"/>
        </w:rPr>
        <w:t>等。</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（二）經費概算：依「教育部</w:t>
      </w:r>
      <w:r w:rsidR="00E5617B">
        <w:rPr>
          <w:rFonts w:ascii="標楷體" w:eastAsia="標楷體" w:hAnsi="標楷體" w:hint="eastAsia"/>
          <w:szCs w:val="24"/>
        </w:rPr>
        <w:t>國民及學前教育署</w:t>
      </w:r>
      <w:r w:rsidRPr="00E5617B">
        <w:rPr>
          <w:rFonts w:ascii="標楷體" w:eastAsia="標楷體" w:hAnsi="標楷體" w:hint="eastAsia"/>
          <w:szCs w:val="24"/>
        </w:rPr>
        <w:t>補助直轄市、縣（市）政府</w:t>
      </w:r>
      <w:r w:rsidRPr="00E5617B">
        <w:rPr>
          <w:rFonts w:ascii="標楷體" w:eastAsia="標楷體" w:hAnsi="標楷體"/>
          <w:szCs w:val="24"/>
        </w:rPr>
        <w:t>辦理生涯發展教育及國中技藝教育</w:t>
      </w:r>
      <w:r w:rsidRPr="00E5617B">
        <w:rPr>
          <w:rFonts w:ascii="標楷體" w:eastAsia="標楷體" w:hAnsi="標楷體" w:hint="eastAsia"/>
          <w:szCs w:val="24"/>
        </w:rPr>
        <w:t>相關經費作業原則」編列。</w:t>
      </w:r>
    </w:p>
    <w:p w:rsidR="009133A1" w:rsidRPr="009133A1" w:rsidRDefault="00157C27" w:rsidP="009133A1">
      <w:pPr>
        <w:rPr>
          <w:rFonts w:ascii="Times New Roman" w:eastAsia="新細明體" w:hAnsi="Times New Roman"/>
          <w:szCs w:val="24"/>
        </w:rPr>
      </w:pPr>
      <w:r>
        <w:rPr>
          <w:rFonts w:ascii="標楷體" w:eastAsia="標楷體" w:hAnsi="標楷體" w:hint="eastAsia"/>
          <w:szCs w:val="24"/>
        </w:rPr>
        <w:t>十</w:t>
      </w:r>
      <w:r w:rsidR="009133A1" w:rsidRPr="00E5617B">
        <w:rPr>
          <w:rFonts w:ascii="標楷體" w:eastAsia="標楷體" w:hAnsi="標楷體" w:hint="eastAsia"/>
          <w:szCs w:val="24"/>
        </w:rPr>
        <w:t>、本計畫經遴輔</w:t>
      </w:r>
      <w:r w:rsidR="009133A1" w:rsidRPr="00E5617B">
        <w:rPr>
          <w:rFonts w:ascii="標楷體" w:eastAsia="標楷體" w:hAnsi="標楷體"/>
          <w:szCs w:val="24"/>
        </w:rPr>
        <w:t>會</w:t>
      </w:r>
      <w:r w:rsidR="009133A1" w:rsidRPr="00E5617B">
        <w:rPr>
          <w:rFonts w:ascii="標楷體" w:eastAsia="標楷體" w:hAnsi="標楷體" w:hint="eastAsia"/>
          <w:szCs w:val="24"/>
        </w:rPr>
        <w:t>討論通過，陳校長核可後實施，修正時亦同。</w:t>
      </w:r>
    </w:p>
    <w:p w:rsidR="007F7161" w:rsidRPr="009133A1" w:rsidRDefault="007F7161"/>
    <w:sectPr w:rsidR="007F7161" w:rsidRPr="009133A1" w:rsidSect="00E5617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D58" w:rsidRDefault="00BD6D58" w:rsidP="009525E1">
      <w:r>
        <w:separator/>
      </w:r>
    </w:p>
  </w:endnote>
  <w:endnote w:type="continuationSeparator" w:id="0">
    <w:p w:rsidR="00BD6D58" w:rsidRDefault="00BD6D58" w:rsidP="0095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D58" w:rsidRDefault="00BD6D58" w:rsidP="009525E1">
      <w:r>
        <w:separator/>
      </w:r>
    </w:p>
  </w:footnote>
  <w:footnote w:type="continuationSeparator" w:id="0">
    <w:p w:rsidR="00BD6D58" w:rsidRDefault="00BD6D58" w:rsidP="009525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973"/>
    <w:multiLevelType w:val="hybridMultilevel"/>
    <w:tmpl w:val="637AB2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29683A"/>
    <w:multiLevelType w:val="hybridMultilevel"/>
    <w:tmpl w:val="AB50D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4370DC"/>
    <w:multiLevelType w:val="hybridMultilevel"/>
    <w:tmpl w:val="4FDE5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8C434B"/>
    <w:multiLevelType w:val="hybridMultilevel"/>
    <w:tmpl w:val="9ED28E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476089"/>
    <w:multiLevelType w:val="hybridMultilevel"/>
    <w:tmpl w:val="46DE02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E60DA0"/>
    <w:multiLevelType w:val="hybridMultilevel"/>
    <w:tmpl w:val="E696CB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A1"/>
    <w:rsid w:val="0002117B"/>
    <w:rsid w:val="000666FE"/>
    <w:rsid w:val="000D44BE"/>
    <w:rsid w:val="0011257F"/>
    <w:rsid w:val="00157C27"/>
    <w:rsid w:val="001B19F2"/>
    <w:rsid w:val="001D69FA"/>
    <w:rsid w:val="00201336"/>
    <w:rsid w:val="002145CF"/>
    <w:rsid w:val="002B71D0"/>
    <w:rsid w:val="002D07F4"/>
    <w:rsid w:val="0037502F"/>
    <w:rsid w:val="003C0A3C"/>
    <w:rsid w:val="003C54FC"/>
    <w:rsid w:val="003E1339"/>
    <w:rsid w:val="0041008C"/>
    <w:rsid w:val="004C30DD"/>
    <w:rsid w:val="005536F8"/>
    <w:rsid w:val="005B40D0"/>
    <w:rsid w:val="006360C2"/>
    <w:rsid w:val="007D337C"/>
    <w:rsid w:val="007E49DA"/>
    <w:rsid w:val="007F7161"/>
    <w:rsid w:val="00842FB5"/>
    <w:rsid w:val="008736E2"/>
    <w:rsid w:val="008A164D"/>
    <w:rsid w:val="008B791E"/>
    <w:rsid w:val="00905D4B"/>
    <w:rsid w:val="009133A1"/>
    <w:rsid w:val="009160E5"/>
    <w:rsid w:val="009525E1"/>
    <w:rsid w:val="00A96E1C"/>
    <w:rsid w:val="00AB13E2"/>
    <w:rsid w:val="00B52DD8"/>
    <w:rsid w:val="00B66A9C"/>
    <w:rsid w:val="00BD6D58"/>
    <w:rsid w:val="00C46EA9"/>
    <w:rsid w:val="00C52969"/>
    <w:rsid w:val="00C6374C"/>
    <w:rsid w:val="00D12B81"/>
    <w:rsid w:val="00DC3D27"/>
    <w:rsid w:val="00E5617B"/>
    <w:rsid w:val="00E85235"/>
    <w:rsid w:val="00ED478E"/>
    <w:rsid w:val="00EE60BA"/>
    <w:rsid w:val="00F2695F"/>
    <w:rsid w:val="00F52472"/>
    <w:rsid w:val="00F638ED"/>
    <w:rsid w:val="00F92500"/>
    <w:rsid w:val="00FF2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062F6"/>
  <w15:docId w15:val="{F88AF84B-214B-476D-A326-6F4F7333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E1"/>
    <w:pPr>
      <w:tabs>
        <w:tab w:val="center" w:pos="4153"/>
        <w:tab w:val="right" w:pos="8306"/>
      </w:tabs>
      <w:snapToGrid w:val="0"/>
    </w:pPr>
    <w:rPr>
      <w:sz w:val="20"/>
      <w:szCs w:val="20"/>
    </w:rPr>
  </w:style>
  <w:style w:type="character" w:customStyle="1" w:styleId="a4">
    <w:name w:val="頁首 字元"/>
    <w:basedOn w:val="a0"/>
    <w:link w:val="a3"/>
    <w:uiPriority w:val="99"/>
    <w:rsid w:val="009525E1"/>
    <w:rPr>
      <w:sz w:val="20"/>
      <w:szCs w:val="20"/>
    </w:rPr>
  </w:style>
  <w:style w:type="paragraph" w:styleId="a5">
    <w:name w:val="footer"/>
    <w:basedOn w:val="a"/>
    <w:link w:val="a6"/>
    <w:uiPriority w:val="99"/>
    <w:unhideWhenUsed/>
    <w:rsid w:val="009525E1"/>
    <w:pPr>
      <w:tabs>
        <w:tab w:val="center" w:pos="4153"/>
        <w:tab w:val="right" w:pos="8306"/>
      </w:tabs>
      <w:snapToGrid w:val="0"/>
    </w:pPr>
    <w:rPr>
      <w:sz w:val="20"/>
      <w:szCs w:val="20"/>
    </w:rPr>
  </w:style>
  <w:style w:type="character" w:customStyle="1" w:styleId="a6">
    <w:name w:val="頁尾 字元"/>
    <w:basedOn w:val="a0"/>
    <w:link w:val="a5"/>
    <w:uiPriority w:val="99"/>
    <w:rsid w:val="009525E1"/>
    <w:rPr>
      <w:sz w:val="20"/>
      <w:szCs w:val="20"/>
    </w:rPr>
  </w:style>
  <w:style w:type="paragraph" w:styleId="a7">
    <w:name w:val="List Paragraph"/>
    <w:basedOn w:val="a"/>
    <w:uiPriority w:val="34"/>
    <w:qFormat/>
    <w:rsid w:val="00C46EA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資料組長</dc:creator>
  <cp:lastModifiedBy>user</cp:lastModifiedBy>
  <cp:revision>8</cp:revision>
  <cp:lastPrinted>2015-05-12T01:58:00Z</cp:lastPrinted>
  <dcterms:created xsi:type="dcterms:W3CDTF">2017-03-06T11:06:00Z</dcterms:created>
  <dcterms:modified xsi:type="dcterms:W3CDTF">2020-09-14T08:19:00Z</dcterms:modified>
</cp:coreProperties>
</file>